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1.Общее количество получателей услуг по организации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 в организации среднего образования составляет </w:t>
      </w:r>
      <w:r w:rsid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352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обучающихся: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8B7F8D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Лот № 1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Жаксынская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средняя школа №2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района, количество детей </w:t>
      </w:r>
      <w:r w:rsid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57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2 Запорожская средняя школа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23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3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Ишимская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средняя школа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32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4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Жаксынская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№1 Жаксынского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60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5 </w:t>
      </w:r>
      <w:r w:rsidRPr="001F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Новокиенская</w:t>
      </w:r>
      <w:r w:rsidRPr="001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средняя школа</w:t>
      </w:r>
      <w:r w:rsidRPr="001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9A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количество детей </w:t>
      </w:r>
      <w:r w:rsidR="001F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6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Перекатненская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8B7F8D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14</w:t>
      </w:r>
    </w:p>
    <w:p w:rsidR="00434D09" w:rsidRPr="001F59A7" w:rsidRDefault="001F59A7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7 Кировская средняя школа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="00434D09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6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8 Островская средняя школа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18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</w:t>
      </w:r>
      <w:r w:rsidR="003E1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№ 9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Беловодская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16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3E1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</w:t>
      </w:r>
      <w:r w:rsidR="008B7F8D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10</w:t>
      </w:r>
      <w:r w:rsid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Калининская основная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школа </w:t>
      </w:r>
      <w:proofErr w:type="spellStart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района</w:t>
      </w:r>
      <w:proofErr w:type="gramStart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</w:t>
      </w:r>
      <w:r w:rsidR="00434D09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</w:t>
      </w:r>
      <w:proofErr w:type="gramEnd"/>
      <w:r w:rsidR="00434D09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оличество</w:t>
      </w:r>
      <w:proofErr w:type="spellEnd"/>
      <w:r w:rsidR="00434D09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детей </w:t>
      </w:r>
      <w:r w:rsidR="008B7F8D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5</w:t>
      </w:r>
      <w:r w:rsidR="00434D09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 </w:t>
      </w:r>
    </w:p>
    <w:p w:rsidR="00434D09" w:rsidRPr="001F59A7" w:rsidRDefault="003E1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</w:t>
      </w:r>
      <w:r w:rsidR="008B7F8D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11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Кийминская</w:t>
      </w:r>
      <w:proofErr w:type="spellEnd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№2 </w:t>
      </w:r>
      <w:proofErr w:type="spellStart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="00434D09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8B7F8D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5</w:t>
      </w:r>
      <w:r w:rsid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2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3E1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</w:t>
      </w:r>
      <w:r w:rsidR="008B7F8D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12</w:t>
      </w:r>
      <w:r w:rsid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Кийминская</w:t>
      </w:r>
      <w:proofErr w:type="spellEnd"/>
      <w:r w:rsid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="00434D09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8B7F8D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50</w:t>
      </w:r>
    </w:p>
    <w:p w:rsidR="00434D09" w:rsidRPr="001F59A7" w:rsidRDefault="003E1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</w:t>
      </w:r>
      <w:r w:rsidR="008B7F8D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13</w:t>
      </w:r>
      <w:r w:rsid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Терсаканская</w:t>
      </w:r>
      <w:proofErr w:type="spellEnd"/>
      <w:r w:rsid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основная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школа </w:t>
      </w:r>
      <w:proofErr w:type="spellStart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="00434D09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6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  2.Сумма, выделяемая на организацию бесплатного питания обучающихся за счет бюджетных средств, без учета НДС составляет </w:t>
      </w:r>
      <w:r w:rsid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8538480</w:t>
      </w:r>
      <w:r w:rsidR="0028423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,4</w:t>
      </w: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тенге, из них:  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Лот № 1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Жаксынская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средняя школа №2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района –</w:t>
      </w:r>
      <w:r w:rsidR="00BB2093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="0028423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1 379 552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тенге;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2 Запорожская средняя школа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284234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547 857,1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тенге;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3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Ишимская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школа-сад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284234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785 714,3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тенге;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4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Жаксынская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№1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BB2093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</w:t>
      </w:r>
      <w:r w:rsidR="00284234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450 714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</w:t>
      </w:r>
      <w:r w:rsidR="00284234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5 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Перекатненская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ла </w:t>
      </w:r>
      <w:proofErr w:type="spellStart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284234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329 285,7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1F59A7" w:rsidRDefault="00284234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6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Кировская школа-с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ад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145 714,3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1F59A7" w:rsidRDefault="00284234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7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Островская средняя шк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ола </w:t>
      </w:r>
      <w:proofErr w:type="spellStart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433 928,6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</w:t>
      </w:r>
      <w:r w:rsidR="00284234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8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Беловодская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ла </w:t>
      </w:r>
      <w:proofErr w:type="spellStart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284234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392 857,1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1F59A7" w:rsidRDefault="00284234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9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BB2093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Новокиенская</w:t>
      </w:r>
      <w:proofErr w:type="spellEnd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ла </w:t>
      </w:r>
      <w:proofErr w:type="spellStart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313 571,4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1F59A7" w:rsidRDefault="003E1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1</w:t>
      </w:r>
      <w:r w:rsidR="00284234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0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Калининская неполная средняя школа </w:t>
      </w:r>
      <w:proofErr w:type="spellStart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</w:t>
      </w:r>
      <w:r w:rsidR="00E00FCF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– </w:t>
      </w:r>
      <w:r w:rsidR="0028423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117 142,9</w:t>
      </w:r>
      <w:r w:rsidR="00E00FCF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="00434D09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тенге;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284234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11 </w:t>
      </w:r>
      <w:proofErr w:type="spellStart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Кийминская</w:t>
      </w:r>
      <w:proofErr w:type="spellEnd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№2 </w:t>
      </w:r>
      <w:proofErr w:type="spellStart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1 280 000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1F59A7" w:rsidRDefault="00284234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12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Кийминская</w:t>
      </w:r>
      <w:proofErr w:type="spellEnd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школа-с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ад </w:t>
      </w:r>
      <w:proofErr w:type="spellStart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1 219 643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1F59A7" w:rsidRDefault="00284234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13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Терсаканская</w:t>
      </w:r>
      <w:proofErr w:type="spellEnd"/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ла </w:t>
      </w:r>
      <w:proofErr w:type="spellStart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142 500</w:t>
      </w:r>
      <w:r w:rsidR="00E00FCF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тенге. 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Стоимость питания одного обучающегося не превышает стоимости, установленной организатором конкурса. Требуемый срок выполнения услуг с </w:t>
      </w:r>
      <w:r w:rsidR="0028423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апреля</w:t>
      </w: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по декабрь (кроме июля и августа) </w:t>
      </w:r>
      <w:r w:rsidR="0028423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2020</w:t>
      </w: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года. Договор вступает в силу с момента регистрации в органах казначейства. 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  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К конкурсу допускаются все потенциальные поставщики, отвечающие квалификационным требованиям.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0" w:name="z50"/>
      <w:bookmarkEnd w:id="0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2. Настоящая конкурсная документация включает в себя: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" w:name="z51"/>
      <w:bookmarkEnd w:id="1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перечень категорий получателей услуг согласно </w:t>
      </w:r>
      <w:hyperlink r:id="rId4" w:anchor="z100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1</w:t>
        </w:r>
      </w:hyperlink>
      <w:r w:rsidR="0028423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к настоящей Типовой конкурсной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документации;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" w:name="z52"/>
      <w:bookmarkEnd w:id="2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техническое задание согласно </w:t>
      </w:r>
      <w:hyperlink r:id="rId5" w:anchor="z102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bookmarkStart w:id="3" w:name="z53"/>
      <w:bookmarkEnd w:id="3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заявку на участие в конкурсе для физических и юридических лиц согласно </w:t>
      </w:r>
      <w:hyperlink r:id="rId6" w:anchor="z104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приложениям 3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 </w:t>
      </w:r>
      <w:hyperlink r:id="rId7" w:anchor="z106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4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4" w:name="z54"/>
      <w:bookmarkEnd w:id="4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сведения о квалификации потенциального поставщика согласно </w:t>
      </w:r>
      <w:hyperlink r:id="rId8" w:anchor="z108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5" w:name="z55"/>
      <w:bookmarkEnd w:id="5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5) перечень критериев для определения победителя конкурса, предлагающего наиболее качественную услугу согласно </w:t>
      </w:r>
      <w:hyperlink r:id="rId9" w:anchor="z110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6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6" w:name="z56"/>
      <w:bookmarkEnd w:id="6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3. Потенциальный поставщик, изъявивший желание участвовать в конкурсе, вносит с заявкой на участие в конкурсе обеспечение заявки на участие в размере одного процента от суммы, выделенной для обеспечения бесплатным питанием обучающихся организаций среднего образования за счет бюджетных сре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дств в ф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орме: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гарантийного денежного взноса денег, размещенного на следующем банковском счете организатора конкурса (Заказчика):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Государственное учреждение «Отдел образования Жаксынского района»,  БИН 970240002448; ИИК </w:t>
      </w:r>
      <w:r w:rsidR="009E04FE"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KZ</w:t>
      </w:r>
      <w:r w:rsidR="00B0367C" w:rsidRPr="00B0367C">
        <w:rPr>
          <w:rFonts w:ascii="Times New Roman" w:hAnsi="Times New Roman" w:cs="Times New Roman"/>
          <w:color w:val="333333"/>
          <w:sz w:val="24"/>
          <w:szCs w:val="14"/>
          <w:shd w:val="clear" w:color="auto" w:fill="FFFFFF"/>
        </w:rPr>
        <w:t>930705034640309001</w:t>
      </w: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67C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БИК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  </w:t>
      </w:r>
      <w:r w:rsidR="00B0367C" w:rsidRPr="00B0367C">
        <w:rPr>
          <w:rFonts w:ascii="Times New Roman" w:hAnsi="Times New Roman" w:cs="Times New Roman"/>
          <w:color w:val="333333"/>
          <w:sz w:val="24"/>
          <w:szCs w:val="14"/>
          <w:shd w:val="clear" w:color="auto" w:fill="FFFFFF"/>
        </w:rPr>
        <w:t>KKMFKZ2A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; ГУ «Комитет казначейства  МФ РК».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банковской гарантии согласно </w:t>
      </w:r>
      <w:hyperlink r:id="rId10" w:anchor="z112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2. Извещение потенциальных поставщиков о конкурсе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4. Организатор конкурса в течение пяти календарных дней со дня утверждения конкурсной документации, но не менее чем за двадцать календарных дней до окончательной даты предоставления потенциальными поставщиками заявок, информирует потенциальных поставщиков путем размещения на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объявления о конкурсе по форме согласно </w:t>
      </w:r>
      <w:hyperlink r:id="rId11" w:anchor="z116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7" w:name="z59"/>
      <w:bookmarkEnd w:id="7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5. Копии конкурсной документации размещаются на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и представляются потенциальным поставщикам в бумажном виде.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8" w:name="z60"/>
      <w:bookmarkEnd w:id="8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6.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9" w:name="z61"/>
      <w:bookmarkEnd w:id="9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лица, номер удостоверения личности, местонахождение и контактные телефоны, время и дата получения копии конкурсной документации.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0" w:name="z62"/>
      <w:bookmarkEnd w:id="10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8. Журнал регистрации лиц прошивается, страницы пронумеровываются, последняя страница скрепляется печатью организатора конкурса.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3. Оформление конкурсной заявки на участие в конкурсе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9. Заявка на участие в конкурсе содержит: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1" w:name="z65"/>
      <w:bookmarkEnd w:id="11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1) заявку, составленную на государственном и русском языках, подписанную и заверенную печатью потенциального поставщика согласно </w:t>
      </w:r>
      <w:hyperlink r:id="rId12" w:anchor="z104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приложениям 3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 </w:t>
      </w:r>
      <w:hyperlink r:id="rId13" w:anchor="z106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4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2" w:name="z66"/>
      <w:bookmarkEnd w:id="12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2) перечень документов потенциального поставщика согласно требованиям конкурсной документации: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 нотариально заверенные документы, подтверждающие правоспособность для юридических лиц (копия свидетельства или </w:t>
      </w:r>
      <w:hyperlink r:id="rId14" w:anchor="z93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справка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о государственной регистрации юридического лица, копия устава, утвержденного в установленном </w:t>
      </w:r>
      <w:hyperlink r:id="rId15" w:anchor="z91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законодательством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порядке), гражданскую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дееспособность для физических лиц (документ о регистрации в качестве субъекта предпринимательства, копия удостоверения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личности);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оригинал справки банка или филиала банка, в котором обслуживается потенциальный поставщик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 </w:t>
      </w:r>
      <w:hyperlink r:id="rId16" w:anchor="z19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Типовому плану счетов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 </w:t>
      </w:r>
      <w:hyperlink r:id="rId17" w:anchor="z114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8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конкурсной документации (в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месяца, предшествующего дате вскрытия конвертов с конкурсными заявками;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  оригинал </w:t>
      </w:r>
      <w:hyperlink r:id="rId18" w:anchor="z372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справки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hyperlink r:id="rId19" w:anchor="z47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установленной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 </w:t>
      </w:r>
      <w:hyperlink r:id="rId20" w:anchor="z481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законодательством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и скрепленного печатью, либо полученной через портал «электронного правительства»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e-gov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  копию </w:t>
      </w:r>
      <w:hyperlink r:id="rId21" w:anchor="z15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свидетельства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о постановке на учет по НДС (налог на добавленную стоимость), при наличии;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оригинал документа, подтверждающего обеспечение заявки на участие в конкурсе в виде банковской гарантии согласно </w:t>
      </w:r>
      <w:hyperlink r:id="rId22" w:anchor="z112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 или гарантийного денежного взноса;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  техническое задание с описанием качественных и количественных характеристик услуг согласно </w:t>
      </w:r>
      <w:hyperlink r:id="rId23" w:anchor="z102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документации. В техническом задании в обязательном порядке указывается перспективное меню, требуемое для обеспечения школьников качественным, сбалансированным и безопасным питанием;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  сведения о квалификации сотрудников по форме согласно </w:t>
      </w:r>
      <w:hyperlink r:id="rId24" w:anchor="z108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4. Порядок предоставления заявки на участие в конкурсе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10. Заявки на участие в конкурсе предоставляются участниками конкурса организатору конкурса нарочно или с использованием почтовой связи по адресу: почтовый адрес: 021000 </w:t>
      </w:r>
      <w:proofErr w:type="spell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Акмолинская</w:t>
      </w:r>
      <w:proofErr w:type="spellEnd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область, </w:t>
      </w:r>
      <w:proofErr w:type="spell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Жаксынский</w:t>
      </w:r>
      <w:proofErr w:type="spellEnd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район </w:t>
      </w:r>
      <w:proofErr w:type="spell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</w:t>
      </w:r>
      <w:proofErr w:type="gram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.Ж</w:t>
      </w:r>
      <w:proofErr w:type="gramEnd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аксыул.Ленина</w:t>
      </w:r>
      <w:proofErr w:type="spellEnd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33, кабинет бухгалтерии ,секретарь </w:t>
      </w:r>
      <w:proofErr w:type="spellStart"/>
      <w:r w:rsidR="00BB2093"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Жилкыбаев</w:t>
      </w:r>
      <w:proofErr w:type="spellEnd"/>
      <w:r w:rsidR="00BB2093"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proofErr w:type="spellStart"/>
      <w:r w:rsidR="00BB2093"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Манат</w:t>
      </w:r>
      <w:proofErr w:type="spellEnd"/>
      <w:r w:rsidR="00BB2093"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proofErr w:type="spellStart"/>
      <w:r w:rsidR="00BB2093"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Зейнелгабиденулы</w:t>
      </w:r>
      <w:proofErr w:type="spellEnd"/>
      <w:r w:rsidR="00BB2093"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бухгалтер по госуда</w:t>
      </w:r>
      <w:r w:rsidR="00E00FCF"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рственным закупкам, в срок до 17</w:t>
      </w: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часов 00 минут </w:t>
      </w:r>
      <w:r w:rsidR="00A335E6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30</w:t>
      </w: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r w:rsidR="00BB2093"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марта</w:t>
      </w: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20</w:t>
      </w:r>
      <w:r w:rsidR="00A335E6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20</w:t>
      </w: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года включительно.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3" w:name="z69"/>
      <w:bookmarkEnd w:id="13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11. Секретарь конкурсной комиссии принимает конверты с заявками и вносит в журнал регистрации заявок сведения о потенциальном поставщике, представившем заявку на участие в конкурсе.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4" w:name="z70"/>
      <w:bookmarkEnd w:id="14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12. В журнале регистрации заявок на участие в конкурсе указываются сведения о сроке проведения, об организаторе конкурса, потенциальном поставщике, наименование и почтовый адрес, ИИН, удостоверение личности, дата и время регистрации заявки. В указанный журнал вносятся сведения о потенциальных поставщиках, которым было отказано в регистрации заявки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с указанием причины отказа.  Журнал регистрации заявок на участие в конкурсе оформляется по аналогии с журналом регистрации лиц, получивших копии конкурсной документации.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5" w:name="z71"/>
      <w:bookmarkEnd w:id="15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13. Заявки,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5. Вскрытие конкурсной комиссией </w:t>
      </w:r>
      <w:proofErr w:type="spellStart"/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конвертовс</w:t>
      </w:r>
      <w:proofErr w:type="spellEnd"/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конкурсными заявками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14. Вскрытие конвертов с заявками на участие в конкурсе про</w:t>
      </w:r>
      <w:r w:rsidR="00E00FCF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водится конкурсной комиссией  </w:t>
      </w:r>
      <w:r w:rsidR="00A335E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30</w:t>
      </w:r>
      <w:r w:rsidR="00E00FCF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="00BB2093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марта</w:t>
      </w:r>
      <w:r w:rsidR="00E00FCF"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20</w:t>
      </w:r>
      <w:r w:rsidR="00A335E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20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года в  18 часов 00 минут  по следующему адресу :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Акмолинская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область,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Жаксынский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район,с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.Ж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аксы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ул. Ленина, 33 ГУ «Отдел образования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района»,кабинет бухгалтерии указанные организатором конкурса в конкурсной документации, в присутствии  членов конкурсной комиссии.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6" w:name="z74"/>
      <w:bookmarkEnd w:id="16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15.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конкурсе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bookmarkStart w:id="17" w:name="z75"/>
      <w:bookmarkEnd w:id="17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екретарь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комиссии оглашает сведения, внесенные в журнал регистрации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лиц,представивших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заявку на участие в конкурсе, и вскрывает конверты с заявками на участие в конкурсе потенциальных поставщиков.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8" w:name="z76"/>
      <w:bookmarkEnd w:id="18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17. Вскрытию подлежат конверты с заявками на участие в конкурсе, представленные в сроки, установленные в объявлении организатора конкурса.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965F12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bookmarkStart w:id="19" w:name="z77"/>
      <w:bookmarkEnd w:id="19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18. Протокол вскрытия конвертов оформляется в соответствии с </w:t>
      </w:r>
      <w:hyperlink r:id="rId25" w:anchor="z118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приложением 3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6. Рассмотрение конкурсных заявок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19.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0" w:name="z80"/>
      <w:bookmarkEnd w:id="20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20. Потенциальные поставщики, представившие заявки для участия в конкурсе, несоответствующие требованиям конкурсной документации, не допускаются к конкурсу.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1" w:name="z81"/>
      <w:bookmarkEnd w:id="21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21.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2" w:name="z82"/>
      <w:bookmarkEnd w:id="22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22. Заседание оформляется протоколом о допуске к конкурсу, который подписывается и полистно парафируется всеми членами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комиссии.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3" w:name="z83"/>
      <w:bookmarkEnd w:id="23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23. Комиссия оформляет свое решение протоколом допуска к конкурсу согласно </w:t>
      </w:r>
      <w:hyperlink r:id="rId26" w:anchor="z120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4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образования.  Подписанный протокол допуска к конкурсу не позднее двух календарных дней со дня заседания комиссии размещается на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4" w:name="z84"/>
      <w:bookmarkEnd w:id="24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24. Для определения победителя конкурса, предлагающего наиболее качественную услугу, организатор конкурса предусматривает критерии выбора поставщика.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5" w:name="z85"/>
      <w:bookmarkEnd w:id="25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25.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 </w:t>
      </w:r>
      <w:hyperlink r:id="rId27" w:anchor="z110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6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к настоящей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Типовой конкурсной документации.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6" w:name="z86"/>
      <w:bookmarkEnd w:id="26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26. Не допускаются действия конкурсной комиссии, связанные с приведением заявки в соответствие с требованиями конкурсной документации.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7" w:name="z87"/>
      <w:bookmarkEnd w:id="27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27. 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услуга с лучшими характеристиками.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8" w:name="z88"/>
      <w:bookmarkEnd w:id="28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28.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 по сравнению с другими потенциальными поставщиками.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Правил выбора поставщиков услуг по организации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образования, то он признается победителем конкурса.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9" w:name="z89"/>
      <w:bookmarkEnd w:id="29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29. Председатель, а в случае его отсутствия заместитель председателя конкурсной комиссии, оглашает лицам, присутствующим на заседании конкурсной комиссии, результаты и победителя конкурса.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0" w:name="z90"/>
      <w:bookmarkEnd w:id="30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30. Протокол об итогах конкурса оформляется согласно </w:t>
      </w:r>
      <w:hyperlink r:id="rId28" w:anchor="z122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1" w:name="z91"/>
      <w:bookmarkEnd w:id="31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31. Организатор конкурса в течение двух рабочих дней со дня подписания протокола об итогах конкурса размещает протокол об итогах конкурса на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2" w:name="z92"/>
      <w:bookmarkEnd w:id="32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32. Обеспечение заявки на участие в конкурсе вносится потенциальным поставщиком в качестве гарантии того, что в случае определения его победителем конкурса заключит договор и внесет обеспечение исполнения договора.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3" w:name="z93"/>
      <w:bookmarkEnd w:id="33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33. Обеспечение заявки на участие в конкурсе вносится потенциальным поставщиком в размере одного процента от суммы, выделенной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4" w:name="z94"/>
      <w:bookmarkEnd w:id="34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34. Потенциальный поставщик вносит обеспечение конкурсной заявки в виде банковской гарантии согласно </w:t>
      </w:r>
      <w:hyperlink r:id="rId29" w:anchor="z112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Типовой конкурсной документации или гарантийного денежного взноса, который вносится на банковский счет организатора конкурса.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5" w:name="z95"/>
      <w:bookmarkEnd w:id="35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35. Срок действия обеспечения заявки – не менее тридцати пяти дней.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6" w:name="z96"/>
      <w:bookmarkEnd w:id="36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36. Заявки на участие в конкурсе, не имеющие обеспечения, отклоняются конкурсной комиссией.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7" w:name="z97"/>
      <w:bookmarkEnd w:id="37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37.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денежного взноса до истечения срока действия его заявки на участие в конкурсе.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8" w:name="z98"/>
      <w:bookmarkEnd w:id="38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38. Обеспечение заявки на участие в конкурсе не возвращается организатором конкурса в случаях, если: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1) потенциальный поставщик, определенный победителем, уклонился от заключения договора;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2) победитель конкурса, заключив договор, не исполнил либо несвоевременно исполнил требования, установленные конкурсной документацией о внесении и (или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)с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роках внесения обеспечения исполнения договора.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9" w:name="z99"/>
      <w:bookmarkEnd w:id="39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39. Организатор конкурса возвращает потенциальному поставщику внесенное им обеспечение заявки на участие в конкурсе в течение трех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календарных дней со дня наступления одного из следующих случаев: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3) вступления в силу договора и внесения победителем конкурса обеспечения исполнения договора.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965F12" w:rsidRDefault="00965F12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965F12" w:rsidRDefault="00965F12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965F12" w:rsidRDefault="00965F12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965F12" w:rsidRDefault="00965F12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965F12" w:rsidRDefault="00965F12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965F12" w:rsidRDefault="00965F12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965F12" w:rsidRDefault="00965F12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965F12" w:rsidRPr="00965F12" w:rsidRDefault="00965F12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Приложение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1           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965F12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Типовой</w:t>
      </w:r>
    </w:p>
    <w:p w:rsidR="00434D09" w:rsidRPr="001F59A7" w:rsidRDefault="00434D09" w:rsidP="00965F12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конкурсной документации по выбору</w:t>
      </w:r>
    </w:p>
    <w:p w:rsidR="00965F12" w:rsidRDefault="00965F12" w:rsidP="00965F12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поставщика услуг по</w:t>
      </w:r>
      <w:r w:rsidR="00434D09"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питания </w:t>
      </w:r>
    </w:p>
    <w:p w:rsidR="00434D09" w:rsidRPr="001F59A7" w:rsidRDefault="00434D09" w:rsidP="00965F12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</w:t>
      </w:r>
      <w:r w:rsidR="00965F12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</w:p>
    <w:p w:rsidR="00434D09" w:rsidRPr="001F59A7" w:rsidRDefault="00965F12" w:rsidP="00965F12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</w:t>
      </w:r>
      <w:r w:rsidR="00434D09" w:rsidRPr="001F5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       </w:t>
      </w:r>
      <w:r w:rsidR="00434D09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"/>
        <w:gridCol w:w="1835"/>
        <w:gridCol w:w="1544"/>
        <w:gridCol w:w="2270"/>
        <w:gridCol w:w="1030"/>
        <w:gridCol w:w="1578"/>
        <w:gridCol w:w="1928"/>
      </w:tblGrid>
      <w:tr w:rsidR="00434D09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34D09" w:rsidRPr="001F59A7" w:rsidRDefault="00434D09" w:rsidP="00965F1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организатора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34D09" w:rsidRPr="001F59A7" w:rsidRDefault="00434D09" w:rsidP="00965F1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получателей услуги 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34D09" w:rsidRPr="001F59A7" w:rsidRDefault="00434D09" w:rsidP="00965F1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34D09" w:rsidRPr="001F59A7" w:rsidRDefault="00434D09" w:rsidP="00965F1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обучающихся, обеспечивающихся</w:t>
            </w:r>
          </w:p>
          <w:p w:rsidR="00434D09" w:rsidRPr="001F59A7" w:rsidRDefault="00434D09" w:rsidP="00965F1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бесплатным питанием за счет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34D09" w:rsidRPr="001F59A7" w:rsidRDefault="00434D09" w:rsidP="00965F1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оказания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34D09" w:rsidRPr="001F59A7" w:rsidRDefault="00434D09" w:rsidP="00965F1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оказания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34D09" w:rsidRPr="001F59A7" w:rsidRDefault="00434D09" w:rsidP="00965F1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выделенная для обеспечения</w:t>
            </w:r>
          </w:p>
          <w:p w:rsidR="00434D09" w:rsidRPr="001F59A7" w:rsidRDefault="00434D09" w:rsidP="00965F12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бесплатным питанием обучающихся за счет бюджетных средств, </w:t>
            </w: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965F12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F12" w:rsidRPr="001F59A7" w:rsidRDefault="00965F12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Жаксынская</w:t>
            </w:r>
            <w:proofErr w:type="spell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1379552</w:t>
            </w:r>
          </w:p>
        </w:tc>
      </w:tr>
      <w:tr w:rsidR="00965F12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F12" w:rsidRPr="001F59A7" w:rsidRDefault="00965F12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Запорожская 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Запорожье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547857,1</w:t>
            </w:r>
          </w:p>
        </w:tc>
      </w:tr>
      <w:tr w:rsidR="00965F12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F12" w:rsidRPr="001F59A7" w:rsidRDefault="00965F12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Ишимская</w:t>
            </w:r>
            <w:proofErr w:type="spell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785714,3</w:t>
            </w:r>
          </w:p>
        </w:tc>
      </w:tr>
      <w:tr w:rsidR="00965F12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F12" w:rsidRPr="001F59A7" w:rsidRDefault="00965F12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Жаксынская</w:t>
            </w:r>
            <w:proofErr w:type="spell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1450714</w:t>
            </w:r>
          </w:p>
        </w:tc>
      </w:tr>
      <w:tr w:rsidR="00965F12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F12" w:rsidRPr="001F59A7" w:rsidRDefault="00965F12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Перекатненская</w:t>
            </w:r>
            <w:proofErr w:type="spell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ерекатное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329285,7</w:t>
            </w:r>
          </w:p>
        </w:tc>
      </w:tr>
      <w:tr w:rsidR="00965F12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F12" w:rsidRPr="001F59A7" w:rsidRDefault="00965F12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145714,3</w:t>
            </w:r>
          </w:p>
        </w:tc>
      </w:tr>
      <w:tr w:rsidR="00965F12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F12" w:rsidRPr="001F59A7" w:rsidRDefault="00965F12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Островская 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433928,6</w:t>
            </w:r>
          </w:p>
        </w:tc>
      </w:tr>
      <w:tr w:rsidR="00965F12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F12" w:rsidRPr="001F59A7" w:rsidRDefault="00965F12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Новокиенская</w:t>
            </w:r>
            <w:proofErr w:type="spell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овокиенка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313571,4</w:t>
            </w:r>
          </w:p>
        </w:tc>
      </w:tr>
      <w:tr w:rsidR="00965F12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F12" w:rsidRPr="001F59A7" w:rsidRDefault="00965F12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Беловодская</w:t>
            </w:r>
            <w:proofErr w:type="spell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еловодское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392857,1</w:t>
            </w:r>
          </w:p>
        </w:tc>
      </w:tr>
      <w:tr w:rsidR="00965F12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F12" w:rsidRPr="001F59A7" w:rsidRDefault="00965F12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proofErr w:type="gram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Калининская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алининское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117142,9</w:t>
            </w:r>
          </w:p>
        </w:tc>
      </w:tr>
      <w:tr w:rsidR="00965F12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F12" w:rsidRPr="001F59A7" w:rsidRDefault="00965F12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Кийминская</w:t>
            </w:r>
            <w:proofErr w:type="spell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1280000</w:t>
            </w:r>
          </w:p>
        </w:tc>
      </w:tr>
      <w:tr w:rsidR="00965F12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F12" w:rsidRPr="001F59A7" w:rsidRDefault="00965F12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Кийминская</w:t>
            </w:r>
            <w:proofErr w:type="spell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1219643</w:t>
            </w:r>
          </w:p>
        </w:tc>
      </w:tr>
      <w:tr w:rsidR="00965F12" w:rsidRPr="001F59A7" w:rsidTr="00965F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5F12" w:rsidRPr="001F59A7" w:rsidRDefault="00965F12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Терсаканская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3B49D8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1F59A7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F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Терсакан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5F12" w:rsidRPr="00965F12" w:rsidRDefault="00965F12" w:rsidP="00965F1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142500</w:t>
            </w:r>
          </w:p>
        </w:tc>
      </w:tr>
    </w:tbl>
    <w:p w:rsidR="00965F12" w:rsidRDefault="00965F12" w:rsidP="00965F12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</w:p>
    <w:p w:rsidR="00965F12" w:rsidRDefault="00965F12" w:rsidP="00965F12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</w:p>
    <w:p w:rsidR="00434D09" w:rsidRPr="001F59A7" w:rsidRDefault="00434D09" w:rsidP="00965F12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  <w:r w:rsidR="00965F12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2                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965F12" w:rsidRDefault="00434D09" w:rsidP="00965F12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Типовой конкурсной документации</w:t>
      </w:r>
      <w:r w:rsidR="00965F12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выбору поставщика </w:t>
      </w:r>
    </w:p>
    <w:p w:rsidR="00965F12" w:rsidRDefault="00434D09" w:rsidP="00965F12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услуг</w:t>
      </w:r>
      <w:r w:rsidR="00965F12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proofErr w:type="spellStart"/>
      <w:r w:rsidR="00965F1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</w:t>
      </w:r>
      <w:proofErr w:type="spellEnd"/>
      <w:r w:rsidR="00965F12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о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организации питания обучающихся в организации </w:t>
      </w:r>
    </w:p>
    <w:p w:rsidR="00434D09" w:rsidRPr="001F59A7" w:rsidRDefault="00434D09" w:rsidP="00965F12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среднего образования   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965F12" w:rsidRDefault="00965F12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434D09" w:rsidRPr="001F59A7" w:rsidRDefault="00434D09" w:rsidP="00965F1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lastRenderedPageBreak/>
        <w:t>Техническое задание</w:t>
      </w: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965F1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к конкурсной документации по выбору поставщика услуг</w:t>
      </w: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965F1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обучающихся</w:t>
      </w:r>
      <w:proofErr w:type="gramEnd"/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 в организации среднего образования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Согласно санитарно-эпидемиологическим правилам  № 1684 от 30 декабря 2011 года,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Техническое задание содержит требования к безопасности пищевой продукции,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ассортименту блюд, а также требования к перспективному меню. Меню прилагается.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Перспективное меню разработано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организаторами  и утверждается в соответствии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 требованиями калорийности, сбалансированности, безопасности с учетом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возрастных особенностей учащихся и согласованно с уполномоченным органом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сфере санитарно-эпидемиологического благополучия населения.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Место предоставления услуг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обучающимся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: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965F12" w:rsidRPr="001F59A7" w:rsidRDefault="00965F12" w:rsidP="00965F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Лот № 1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Жаксынская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средняя школа №2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района, количество детей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57</w:t>
      </w:r>
    </w:p>
    <w:p w:rsidR="00965F12" w:rsidRPr="001F59A7" w:rsidRDefault="00965F12" w:rsidP="00965F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2 Запорожская средняя школа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23</w:t>
      </w:r>
    </w:p>
    <w:p w:rsidR="00965F12" w:rsidRPr="001F59A7" w:rsidRDefault="00965F12" w:rsidP="00965F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3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Ишимская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средняя школа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32</w:t>
      </w:r>
    </w:p>
    <w:p w:rsidR="00965F12" w:rsidRPr="001F59A7" w:rsidRDefault="00965F12" w:rsidP="00965F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4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Жаксынская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№1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60</w:t>
      </w:r>
    </w:p>
    <w:p w:rsidR="00965F12" w:rsidRPr="001F59A7" w:rsidRDefault="00965F12" w:rsidP="00965F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5 </w:t>
      </w:r>
      <w:r w:rsidRPr="001F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Новокиенская</w:t>
      </w:r>
      <w:r w:rsidRPr="001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средняя школа</w:t>
      </w:r>
      <w:r w:rsidRPr="001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9A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количество детей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</w:p>
    <w:p w:rsidR="00965F12" w:rsidRPr="001F59A7" w:rsidRDefault="00965F12" w:rsidP="00965F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6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Перекатненская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14</w:t>
      </w:r>
    </w:p>
    <w:p w:rsidR="00965F12" w:rsidRPr="001F59A7" w:rsidRDefault="00965F12" w:rsidP="00965F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7 Кировская средняя школа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6</w:t>
      </w:r>
    </w:p>
    <w:p w:rsidR="00965F12" w:rsidRPr="001F59A7" w:rsidRDefault="00965F12" w:rsidP="00965F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8 Островская средняя школа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18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965F12" w:rsidRPr="001F59A7" w:rsidRDefault="00965F12" w:rsidP="00965F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9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Беловодская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16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965F12" w:rsidRPr="001F59A7" w:rsidRDefault="00965F12" w:rsidP="00965F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10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Калининская основная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школа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района</w:t>
      </w:r>
      <w:proofErr w:type="gram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оличество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детей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5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 </w:t>
      </w:r>
    </w:p>
    <w:p w:rsidR="00965F12" w:rsidRPr="001F59A7" w:rsidRDefault="00965F12" w:rsidP="00965F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11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Кийминская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№2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2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965F12" w:rsidRPr="001F59A7" w:rsidRDefault="00965F12" w:rsidP="00965F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12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Кийминская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50</w:t>
      </w:r>
    </w:p>
    <w:p w:rsidR="00965F12" w:rsidRPr="001F59A7" w:rsidRDefault="00965F12" w:rsidP="00965F1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13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Терсаканская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основная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школа </w:t>
      </w:r>
      <w:proofErr w:type="spell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6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Требуемый срок выполнения услуг с </w:t>
      </w:r>
      <w:r w:rsidR="00965F12">
        <w:rPr>
          <w:rFonts w:ascii="Times New Roman" w:eastAsia="Times New Roman" w:hAnsi="Times New Roman" w:cs="Times New Roman"/>
          <w:color w:val="FFFFFF"/>
          <w:sz w:val="24"/>
          <w:szCs w:val="24"/>
          <w:lang w:val="kk-KZ" w:eastAsia="ru-RU"/>
        </w:rPr>
        <w:t>апреля</w:t>
      </w: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по дек</w:t>
      </w:r>
      <w:r w:rsidR="00A71EE8"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абрь (кроме июля и августа) </w:t>
      </w:r>
      <w:r w:rsidR="00965F12">
        <w:rPr>
          <w:rFonts w:ascii="Times New Roman" w:eastAsia="Times New Roman" w:hAnsi="Times New Roman" w:cs="Times New Roman"/>
          <w:color w:val="FFFFFF"/>
          <w:sz w:val="24"/>
          <w:szCs w:val="24"/>
          <w:lang w:val="kk-KZ" w:eastAsia="ru-RU"/>
        </w:rPr>
        <w:t>2020</w:t>
      </w: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года.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 Общее количество получателей услуги по организации </w:t>
      </w:r>
      <w:proofErr w:type="gram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питания</w:t>
      </w:r>
      <w:proofErr w:type="gram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обучающихся в организации среднего образования  по организации питания составляет </w:t>
      </w:r>
      <w:bookmarkStart w:id="40" w:name="_GoBack"/>
      <w:bookmarkEnd w:id="40"/>
      <w:r w:rsidR="00965F12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352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обучающихся..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Пункты </w:t>
      </w:r>
      <w:proofErr w:type="gramStart"/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технического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задания к конкурсной документации по выбору поставщика услуги по организации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питания </w:t>
      </w:r>
      <w:proofErr w:type="gramStart"/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обучающихся</w:t>
      </w:r>
      <w:proofErr w:type="gram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:  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 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 «Перспективное меню должно быть составлено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потенциальным поставщиком по</w:t>
      </w:r>
      <w:r w:rsidR="00965F12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proofErr w:type="gramStart"/>
      <w:r w:rsidR="00965F12"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недельное</w:t>
      </w:r>
      <w:proofErr w:type="gram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</w:t>
      </w:r>
      <w:r w:rsidR="00965F12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 соответствии с требованиями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калорийности, сбалансированности</w:t>
      </w:r>
      <w:proofErr w:type="gram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,</w:t>
      </w:r>
      <w:proofErr w:type="gram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безопасности с учетом возрастных особенностей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учащихся</w:t>
      </w:r>
      <w:proofErr w:type="gram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.</w:t>
      </w:r>
      <w:proofErr w:type="gram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Согласно с уполномоченным органом в сфере санитарно-эпидемиологического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благополучия населения.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Следует понимать следующим образом: Составить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примерное понедельное меню по видам питания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(горячие обеды, буфетная продукция) на основе перспективного меню,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разработанного заказчиком.» Ежедневное меню должно разрабатываться </w:t>
      </w:r>
      <w:proofErr w:type="gram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соответствии</w:t>
      </w:r>
      <w:proofErr w:type="gram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 меню, утвержденным Отделом образования с соблюдением рациона,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массы и стоимости блюд.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2</w:t>
      </w:r>
      <w:proofErr w:type="gram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</w:t>
      </w:r>
      <w:proofErr w:type="gram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беспечить регулярный и своевременный инструктаж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работников</w:t>
      </w:r>
      <w:proofErr w:type="gram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:</w:t>
      </w:r>
      <w:proofErr w:type="gram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1)строгое соблюдение работниками пищеблока правил охраны труда,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техники безопасности и правил пожарной безопасности и нести ответственность </w:t>
      </w:r>
      <w:proofErr w:type="gram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lastRenderedPageBreak/>
        <w:t>это.2)Нести полную ответственность за действия своего персонала при выполнении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 по настоящему договору.3)Соблюдения чистоты и порядка в помещениях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заказчика и на прилегающей территории.4)Соблюдать требования внутреннего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распорядка заказчика.5)Соблюдение графика питания учащихс</w:t>
      </w:r>
      <w:proofErr w:type="gram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я(</w:t>
      </w:r>
      <w:proofErr w:type="gram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производить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сервировку и уборку столов, посудомоечные и иные работы, связанные </w:t>
      </w:r>
      <w:proofErr w:type="gram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приготовлением пищи и обслуживанием учащихся</w:t>
      </w:r>
      <w:proofErr w:type="gram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,</w:t>
      </w:r>
      <w:proofErr w:type="gramEnd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не привлекая для  этой цели учащихся и сотрудников заказчика,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установить режим работы пищеблока в соответствии с  режимом работы школ.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 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    Поставщик должен во время оказания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услуги  соблюдать санитарные правила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:    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</w:t>
      </w: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          Наличие медицинских книжек </w:t>
      </w:r>
      <w:proofErr w:type="gram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на</w:t>
      </w:r>
      <w:proofErr w:type="gramEnd"/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каждого работника пищеблока, </w:t>
      </w:r>
      <w:proofErr w:type="gram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имеющих</w:t>
      </w:r>
      <w:proofErr w:type="gramEnd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допуск к работе. 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2         Наличие </w:t>
      </w:r>
      <w:proofErr w:type="gram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технологического</w:t>
      </w:r>
      <w:proofErr w:type="gramEnd"/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оборудования (холодильников</w:t>
      </w:r>
      <w:proofErr w:type="gram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,</w:t>
      </w:r>
      <w:proofErr w:type="gramEnd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электроплиты). 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3         Наличие </w:t>
      </w:r>
      <w:proofErr w:type="gram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производственного</w:t>
      </w:r>
      <w:proofErr w:type="gramEnd"/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,кухонного  инвентаря</w:t>
      </w:r>
      <w:proofErr w:type="gram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,</w:t>
      </w:r>
      <w:proofErr w:type="gramEnd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посуды. 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4         Наличие специального транспорта,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обеспечивающего доставку продуктов питания, имеющего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санитарно-эпидемиологическое заключение.</w:t>
      </w: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  <w:t xml:space="preserve">      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Изготовление блюд</w:t>
      </w:r>
      <w:proofErr w:type="gram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,</w:t>
      </w:r>
      <w:proofErr w:type="gramEnd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в том числе сырье и пищевые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продукты</w:t>
      </w:r>
      <w:proofErr w:type="gramEnd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используемые  в питании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обучающихся</w:t>
      </w:r>
      <w:proofErr w:type="gram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,</w:t>
      </w:r>
      <w:proofErr w:type="gramEnd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условия поставки, технология производства отвечают требованиям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СЭС, </w:t>
      </w:r>
      <w:proofErr w:type="gram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установленные</w:t>
      </w:r>
      <w:proofErr w:type="gramEnd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в регламенте таможенного союза, </w:t>
      </w:r>
      <w:proofErr w:type="spellStart"/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санитарноэпидемологических</w:t>
      </w:r>
      <w:proofErr w:type="spellEnd"/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правил и иных нормативов правовых актов. </w:t>
      </w:r>
    </w:p>
    <w:p w:rsidR="00434D09" w:rsidRPr="001F59A7" w:rsidRDefault="00434D09" w:rsidP="001F59A7">
      <w:pPr>
        <w:shd w:val="clear" w:color="auto" w:fill="00000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 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         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41" w:name="_x0000_t75"/>
      <w:bookmarkStart w:id="42" w:name="_x0000_i1025"/>
      <w:bookmarkStart w:id="43" w:name="_x0000_i1026"/>
      <w:bookmarkEnd w:id="41"/>
      <w:bookmarkEnd w:id="42"/>
      <w:bookmarkEnd w:id="43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3                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394418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 Типовой конкурсной документации  по выбору </w:t>
      </w:r>
    </w:p>
    <w:p w:rsidR="00394418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поставщика услуг по организации питания 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организации среднего образования</w:t>
      </w:r>
    </w:p>
    <w:p w:rsidR="00394418" w:rsidRDefault="00394418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val="kk-KZ" w:eastAsia="ru-RU"/>
        </w:rPr>
      </w:pP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Заявка на участие </w:t>
      </w:r>
      <w:proofErr w:type="gramStart"/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</w:t>
      </w:r>
      <w:proofErr w:type="gramEnd"/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конкурсе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(для юридического лица)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Кому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 (наименование организатора конкурса)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От кого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(полное наименование потенциального поставщика)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1. Сведения о потенциальном поставщике,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претендующем на участие в конкурсе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gramEnd"/>
    </w:p>
    <w:tbl>
      <w:tblPr>
        <w:tblW w:w="4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5"/>
      </w:tblGrid>
      <w:tr w:rsidR="00434D09" w:rsidRPr="001F59A7" w:rsidTr="00434D09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</w:tbl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2.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  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(полное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наименование юридического лица)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настоящей заявкой выражает желание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принять участие в конкурсе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 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(полное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наименование конкурса)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качестве потенциального поставщика 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согласен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осуществить оказание услуги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необходимое)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соответствии с требованиями и условиями, предусмотренными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документацией.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3. 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(полное наименование юридического лица)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настоящей заявкой подтверждает отсутствие нарушений, предусмотренных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законодательством.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4.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(полное наименование юридического лица)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подтверждает, что он ознакомлен с конкурсной документацией и осведомлен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ответственности за представление организатору конкурса и конкурсной комиссии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недостоверных сведений о своей правоспособности, квалификации, качественных 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иных характеристиках оказываемой услуги,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   (указать необходимое)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 также иных ограничений,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предусмотренных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действующим законодательством Республики Казахстан.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(полное наименование юридического лица)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 xml:space="preserve">принимает на себя полную ответственность за представление в данной заявке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участие в конкурсе и прилагаемых к ней документах таких недостоверных сведений.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5. Настоящая конкурсная заявка действует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течение ______ дней.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6.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случае признания (наименование юридического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лица) победителем конкурса обязуемся внести обеспечение исполнения договора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сумму, составляющую три процента от общей суммы договора.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выполняет роль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обязательного договора между нами.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Дата___________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подпись руководителя____________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М.П.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4                  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выбору поставщика услуг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организации среднего образования  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Заявка на участие в конкурсе</w:t>
      </w: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(для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физического лица)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Кому 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организатора конкурса)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От кого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(полное наименование потенциального поставщика)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1. Сведения о физическом лице, претендующем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участие в конкурсе (потенциальном поставщике):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6"/>
        <w:gridCol w:w="3389"/>
      </w:tblGrid>
      <w:tr w:rsidR="00434D09" w:rsidRPr="001F59A7" w:rsidTr="00434D09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Ф. И. О. физического лица – потенциального поставщика, в соответствии 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</w:t>
            </w:r>
            <w:proofErr w:type="gramEnd"/>
          </w:p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документом, удостоверяющим личность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Данные документа, удостоверяющего личность физического лица</w:t>
            </w:r>
          </w:p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потенциального поставщика (№, кем 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выдан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Адрес прописки физического лица потенциального </w:t>
            </w: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поставщика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Фактический адрес проживания физического лица – потенциального поставщика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Номер свидетельства о регистрации, патента либо иного документа дающего</w:t>
            </w:r>
          </w:p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право на занятие, соответствующее предмету конкурса, </w:t>
            </w: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предпринимательской</w:t>
            </w:r>
            <w:proofErr w:type="gramEnd"/>
          </w:p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деятельностью в соответствии с законодательством Республики Казахстан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Банковские реквизиты физического лица – потенциального поставщика (ИИН,</w:t>
            </w:r>
            <w:proofErr w:type="gramEnd"/>
          </w:p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БИК, ИИК), а также полное наименование и адрес банка или его филиала, в</w:t>
            </w:r>
            <w:proofErr w:type="gramEnd"/>
          </w:p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котором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обслуживается физическое лицо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Контактные телефоны, почтовый адрес и адрес электронной почты (при его</w:t>
            </w:r>
            <w:proofErr w:type="gramEnd"/>
          </w:p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наличии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) физического лица – потенциального поставщика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</w:tbl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2.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(указывается Ф. И. О. физического лица)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настоящей заявкой выражает желание принять участие в конкурсе (указать полное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наименование конкурса) в качестве потенциального поставщика и выражает согласие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осуществить оказание услуг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 (указать необходимое)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соответствии с требованиями и условиями, предусмотренными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документацией.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3. 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настоящей заявкой подтверждает отсутствие нарушений ограничений,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предусмотренных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законодательством.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4.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подтверждает, что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ознакомлен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 конкурсной документацией и осведомлен об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ответственности за представление организатору конкурса недостоверных сведений о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своей правоспособности, квалификации, качественных и иных характеристиках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оказываемых услуг (указать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необходимое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), а так же иных ограничений,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предусмотренных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действующим законодательством Республики Казахстан.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 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потенциального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поставщика)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принимает на себя полную ответственность за представление в данной заявке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участие в конкурсе и прилагаемых к ней документах таких недостоверных сведений.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5. Настоящая конкурсная заявка действует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течение _______ дней.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6. В случае признания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победителем конкурса обязуется внести обеспечение исполнения договора на сумму,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составляющую три процента от общей суммы договора (указывается, если внесение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обеспечения исполнения договора было предусмотрено в конкурсной документации).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выполняет роль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обязательного договора между нами.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 Дата_____________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подпись руководителя__________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  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Приложение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5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394418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 Типовой конкурсной документации по выбору поставщика 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услуг по организации питания обучающихся</w:t>
      </w:r>
    </w:p>
    <w:p w:rsidR="00394418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организации среднего образования</w:t>
      </w:r>
    </w:p>
    <w:p w:rsidR="00394418" w:rsidRDefault="00394418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Сведения о квалификации работников</w:t>
      </w: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lastRenderedPageBreak/>
        <w:t>(заполняется</w:t>
      </w:r>
      <w:r w:rsidR="00394418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потенциальным поставщиком)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1.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Наименование потенциального поставщика 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2. Для оказания услуги по организации питания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обучающихся в организациях среднего 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образования у потенциального поставщика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ru-RU"/>
        </w:rPr>
        <w:t>(указать наименование потенциального поставщика)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имеется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необходимый штат работников.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Общее количество составляет _____ работников,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том числе ____ повар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а(</w:t>
      </w:r>
      <w:proofErr w:type="spellStart"/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ов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), ______ технолога(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ов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), ______ диетолога(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ов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 с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приложением копий, подтверждающих документов: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3"/>
        <w:gridCol w:w="2484"/>
        <w:gridCol w:w="1831"/>
        <w:gridCol w:w="1823"/>
        <w:gridCol w:w="1804"/>
      </w:tblGrid>
      <w:tr w:rsidR="00434D09" w:rsidRPr="001F59A7" w:rsidTr="00434D0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Ф. И. О. работника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Образование и специальность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Стаж работы по специальности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Сведения о курсах повышения квалификации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Сведения о допуске к работе (копии медицинских книжек с отметкой о</w:t>
            </w:r>
            <w:proofErr w:type="gramEnd"/>
          </w:p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допуске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1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2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3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4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5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Итого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</w:tbl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3. Объем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аналогичных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закупаемым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на конкурсе услуг, оказанных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наименование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потенциального поставщика)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течение последних пяти лет с приложением копий, подтверждающих документов.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5"/>
        <w:gridCol w:w="3025"/>
        <w:gridCol w:w="2935"/>
      </w:tblGrid>
      <w:tr w:rsidR="00434D09" w:rsidRPr="001F59A7" w:rsidTr="00434D09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Наименования оказанных услуг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Наименования заказчиков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Место, год оказания услуг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</w:tbl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4. Для оказания услуги у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имеется специализированный автотранспорт (при наличии), необходимый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для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предоставления услуги с приложением копии подтверждающих документов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автотранспорт и водителя, допущенного к работе с отметкой о допуске: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2447"/>
        <w:gridCol w:w="1786"/>
        <w:gridCol w:w="1778"/>
        <w:gridCol w:w="1927"/>
      </w:tblGrid>
      <w:tr w:rsidR="00434D09" w:rsidRPr="001F59A7" w:rsidTr="00434D0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Вид транспорта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Марка транспортного средства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Собственное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, арендованное (у кого)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Сведения о допуске водителя (копии медицинских книжек с отметкой о</w:t>
            </w:r>
            <w:proofErr w:type="gramEnd"/>
          </w:p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допуске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Санитарно-эпидемиологическое заключение на автотранспорт с отметкой о</w:t>
            </w:r>
          </w:p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допуске</w:t>
            </w:r>
            <w:proofErr w:type="gramEnd"/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</w:tbl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5.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Сведения о доступе к финансовым ресурсам (денежные средства: собственные,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кредитные и т. д.). Перечислить ниже 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6. Потенциальный поставщик указывает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дополнительные сведения об имеющихся ресурсах для оказания услуги.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Достоверность всех сведений о квалификации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подтверждаю.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Дата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Подпись руководителя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     МП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Ф. И. О., должность)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6             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394418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 Типовой конкурсной документации по выбору поставщика </w:t>
      </w:r>
    </w:p>
    <w:p w:rsidR="00394418" w:rsidRPr="00394418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услуг по организации питания обучающихся</w:t>
      </w:r>
    </w:p>
    <w:p w:rsidR="00434D09" w:rsidRPr="00394418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организации среднего образования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Критерии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выбора поставщиков услуг по организации питания обучающихся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 организациях среднего образования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"/>
        <w:gridCol w:w="3032"/>
        <w:gridCol w:w="2000"/>
        <w:gridCol w:w="1937"/>
        <w:gridCol w:w="1918"/>
      </w:tblGrid>
      <w:tr w:rsidR="00434D09" w:rsidRPr="001F59A7" w:rsidTr="00434D09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№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Критерий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Баллы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1.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Опыт работы на рынке услуги, являющейся предметом конкурса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 1 баллу за каждый год, но не более 5 баллов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2.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Наличие сертификата соответствия, удовлетворяющего систему экологического</w:t>
            </w:r>
          </w:p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менеджмента </w:t>
            </w: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применительно к услугам по организации питания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Отсутствует (0 баллов)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Имеется (2 балла)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3.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Наличие сертификата системы менеджмента качества, применительно к услугам</w:t>
            </w:r>
          </w:p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 организации питания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Отсутствует (0 баллов)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Имеется (3 балла)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4.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Квалификация повара (не более 10 баллов)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среднее специальное образование разряд 3 (1 балл)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среднее специальное образование разряд 4 (2 балла)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разряд 5 и (или) высшее образование (3 балла)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5.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Наличие технолога, диетолога (не более 4 баллов)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Отсутствуют (0 баллов)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Имеется только один из специалистов (1 балл)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Имеются (2 балла)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6.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Наличие ассортиментного перечня выпускаемой продукции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Менее 10 наименований блюд (1 балл)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 10 до 30 наименований блюд (2 балла)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 30 до 50 наименований блюд (3 балла)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1F59A7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1F59A7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7.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Условия доставки продуктов питания специализированным транспортом,</w:t>
            </w:r>
          </w:p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имеющим </w:t>
            </w:r>
          </w:p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санитарно-эпидемиологическое заключение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Отсутствие транспорта (0 баллов)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Аренда транспорта (3 балла)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1F59A7" w:rsidRDefault="00434D09" w:rsidP="003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1F59A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Наличие собственного транспорта (5 баллов)</w:t>
            </w:r>
            <w:r w:rsidRPr="001F59A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Примечание: в пунктах 4, 5 баллы выставляются за каждого специалиста.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7         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394418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Типовой конкурсной документации по выбору поставщика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услуг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 организации питания обучающихся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в организации среднего образования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394418" w:rsidRDefault="00394418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Банковская гарантия</w:t>
      </w: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________________________________________________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(наименование и реквизиты банка)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Кому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(наименование и реквизиты организатора конкурса)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Гарантийное обязательство № 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«__» ______ ____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(местонахождение)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      Мы были проинформированы, что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дальнейшем «поставщик» принимает участие в конкурсе выбора поставщика услуги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организации образования, организованном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организатора конкурса)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 готов оказать услугу _______________________________________.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услуги)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документацией от «__» __ 20________ г. по проведению вышеназванного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конкурса предусмотрено внесение потенциальными поставщиками обеспечения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заявки в виде банковской гарантии.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В связи с этим, мы _________________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настоящим берем на себя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банка)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безотзывное обязательство выплатить Вам по Вашему требованию сумму, равную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(сумма в цифрах и прописью)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 получении Вашего письменного требования на оплату, а также письменного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подтверждения того, что поставщик: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отозвал заявку на участие в конкурсе после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истечения окончательного срока представления заявок на участие в конкурсе;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определенный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победителем конкурса, уклонился от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заключения договора об оказании услуги;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заключив договор об оказании услуги, не исполнил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либо несвоевременно исполнил требования, установленные конкурсной документацией,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 внесении и (или) сроках внесения обеспечения исполнения договора.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Данное гарантийное обязательство вступает в силу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со дня вскрытия конвертов с конкурсными заявками и действует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окончательного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срока действия конкурсной заявки поставщика на участие в конкурсе и истекает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полностью и автоматически, независимо от того, будет ли нам возвращен этот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документ или нет, если Ваше письменное требование не будет получено нами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концу _______. Если срок действия конкурсной заявки продлен, то данное гарантийное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обязательство продлевается на такой же срок.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Все права и обязанности, возникающие в связи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настоящим гарантийным обязательством, регулируются законодательством Республики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Казахстан.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Дата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Подпись руководителя ______________________________________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МП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Ф. И. О., должность)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8        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Типовой конкурсной документации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 выбору поставщика услуг 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организации среднего образования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 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Справка</w:t>
      </w: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об отсутствии задолженности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банка)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состоянию на _______ (указать дату) подтверждает отсутствие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просроченной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задолженности перед банком, длящейся более трех месяцев, предшествующих дате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выдачи справки, согласно типовому плану счетов бухгалтерского учета в банках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второго уровня и ипотечных компаниях,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утвержденному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постановлением правления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Национального Банка Республики Казахстан,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________________________________________________________,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 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полное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наименование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юридического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(физического)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лица, тел., адрес)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обслуживающемуся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данном банке.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Дата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Подпись руководителя _____________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М.П.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Ф. И. О., должность)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3      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Правилам выбора поставщиков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услуг по организации питания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 в организациях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среднего образования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gramEnd"/>
    </w:p>
    <w:p w:rsidR="00394418" w:rsidRDefault="00394418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Протокол</w:t>
      </w: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вскрытия конвертов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(место проведения)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(время и дата)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Конкурсная комиссия в составе: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(Ф. И. О., должность председателя, его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заместителя, членов конкурсной комиссии, дата, время и место вскрытия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конкурсных заявок) произвела процедуру вскрытия конвертов с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конкурсными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заявками.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Конкурсная документация представлена следующим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потенциальным поставщикам: (наименование, адрес всех потенциальных поставщиков,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которым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предоставлена конкурсная документация).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Конкурсные заявки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следующих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потенциальных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поставщиков (наименование, адрес всех потенциальных поставщиков, представивших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конкурсные заявки после истечения окончательного срока представления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конкурсных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заявок, время представления конкурсных заявок) возвращены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невскрытыми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на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основании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(указать причины не вскрытия).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Конкурсные заявки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следующих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потенциальных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поставщиков, представивших конкурсную заявку в установленные сроки до истечения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окончательного срока представления конкурсных заявок: 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(наименование, адрес всех потенциальных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поставщиков, представивших конкурсные заявки до истечения окончательного срока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представления конкурсных заявок, время представления конкурсной заявки)  вскрыты и содержат: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_______________________________________,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(информация о наличии или отсутствии документов, составляющих конкурсную заявку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и другая информация, объявленная при вскрытии конкурсных заявок)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которые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оглашены всем присутствующим при вскрытии конкурсных заявок и допущены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комиссией к участию в конкурсе.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При вскрытии конкурсных заявок присутствовали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следующие потенциальные поставщики (в случае их присутствия):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(наименование, адрес всех потенциальных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поставщиков,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    присутствующих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вскрытии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конкурсных заявок)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Ф. И. О. и подписи председателя, его заместителя, членов и секретаря конкурсной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комиссии.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4       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394418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Правилам выбора поставщиков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услуг по организации 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 в организациях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среднего образования 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gramEnd"/>
    </w:p>
    <w:p w:rsidR="00394418" w:rsidRDefault="00394418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Протокол о допуске к участию </w:t>
      </w:r>
      <w:proofErr w:type="gramStart"/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в</w:t>
      </w:r>
      <w:proofErr w:type="gramEnd"/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конкурсе</w:t>
      </w:r>
      <w:proofErr w:type="gramEnd"/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Конкурс выбора поставщиков услуг по организации </w:t>
      </w:r>
      <w:proofErr w:type="gramStart"/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питания</w:t>
      </w:r>
      <w:proofErr w:type="gramEnd"/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 обучающихся в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___________________________________</w:t>
      </w: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(наименование организации образования)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      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(место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проведения)      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(время и дата)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1.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Конкурсная комиссия в составе: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(перечислить состав конкурсной комиссии)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рассмотрела заявки на участие в конкурсе выбора поставщиков услуг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_______________________________.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 xml:space="preserve">      2. Заявки на участие в конкурсе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следующих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потенциальных поставщиков, представивших их в установленные сроки до истечения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окончательного срока представления заявок на участие в конкурсе: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(указываются наименования, адрес всех потенциальных поставщиков,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представивших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конкурсные заявки до истечения окончательного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срока представления конкурсных заявок, время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представления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 заявки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 участие в конкурсе)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оглашены всем присутствующим в заседании конкурсной комиссии.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3. Следующие конкурсные заявки на участие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конкурсе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отклонены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 участию в конкурсе: __________________________________________________________________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(указываются потенциальные поставщики (его реквизиты), конкурсные заявки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на участие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которых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отклонены с указанием причины: не соответствуют требованиям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документации, не соответствуют </w:t>
      </w:r>
      <w:hyperlink r:id="rId30" w:anchor="z35" w:history="1">
        <w:r w:rsidRPr="001F59A7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п. 19</w:t>
        </w:r>
      </w:hyperlink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Правил выбора поставщиков услуг по организации питания в организациях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среднего образования)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4. Конкурсные заявки поставщиков, которые соответствуют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требованиям конкурсной документации ______________________________.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(указывается перечень всех поставщиков)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Конкурсная комиссия по результатам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рассмотрения заявок на участие в конкурсе путем открытого голосования РЕШИЛА: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1. Допустить к участию в конкурсе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следующих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потенциальных поставщиков: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перечень поставщиков допущенных к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участию в конкурсе)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2. Не допустить к участию в конкурсе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следующих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потенциальных поставщиков: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перечень поставщиков, не допущенных к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участию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конкурсе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и причины отклонения)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3. Назначить день, время и место рассмотрения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документации потенциальных поставщиков к участию в конкурсе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4.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Организатор конкурса размещает протокол о допуске к участию в конкурсе не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позднее двух календарных дней со дня заседания комиссии на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За данное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решение проголосовали: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 – _________ голосов (Ф. И. О. членов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комиссии);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Против – ______ голосов (Ф. И. О. членов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комиссии). Подписи председателя, заместителя председателя и членов и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секретаря конкурсной комиссии.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5         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394418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 Правилам выбора </w:t>
      </w:r>
      <w:proofErr w:type="spell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поставщиковуслуг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 организации </w:t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 в организациях </w:t>
      </w:r>
      <w:r w:rsidR="00394418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среднего образования</w:t>
      </w:r>
      <w:proofErr w:type="gramEnd"/>
    </w:p>
    <w:p w:rsidR="00394418" w:rsidRDefault="00394418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Протокол</w:t>
      </w: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39441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об итогах конкурса</w:t>
      </w: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lastRenderedPageBreak/>
        <w:t>_____________________________________________________</w:t>
      </w: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(наименование конкурса)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      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(место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проведения)        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(время и дата)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1.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Конкурсная комиссия в составе: ___________________________.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(перечислить состав конкурсной комиссии)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2. Следующие конкурсные заявки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потенциальных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поставщиков на участие в конкурсе были допущены: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заявки потенциальных поставщиков, допущенных к конкурсу в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соответствии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 протоколом о допуске к участию в конкурсе)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3. Конкурсная комиссия по результатам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рассмотрения в соответствии с критериями путем открытого голосования РЕШИЛА: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1) признать победителем конкурса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наименование и местонахождение участника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конкурса, а также условия, на которых он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признан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победителем)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2) признать конкурс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__________________________________________несостоявшимся.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конкурса)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Если при рассмотрении конкурсных заявок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участников конкурса не был определен победитель конкурса или все конкурсные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заявки были отклонены, указать соответствующую причину;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3) организатору конкурса 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                           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наименование и местонахождение)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срок до ____ года заключить договор об оказании услуги по организации питания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организации среднего образования с ________________________________________________________________;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(указать наименование победителя конкурса)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4) организатору конкурса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__________________________________________________________________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наименование организатора конкурса,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разместить текст</w:t>
      </w:r>
      <w:proofErr w:type="gram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 данного протокола об итогах конкурса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spellStart"/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За данное решение проголосовали: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 – ____ голосов (Ф. И. О. членов конкурсной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комиссии);</w:t>
      </w: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Против – ____ голосов (Ф. И. О. членов</w:t>
      </w:r>
      <w:proofErr w:type="gramEnd"/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комиссии).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Подписи председателя, заместителя</w:t>
      </w:r>
    </w:p>
    <w:p w:rsidR="00434D09" w:rsidRPr="001F59A7" w:rsidRDefault="00434D09" w:rsidP="001F59A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1F59A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председателя и членов и секретаря конкурсной комиссии</w:t>
      </w:r>
      <w:r w:rsidRPr="001F59A7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F46020" w:rsidRPr="001F59A7" w:rsidRDefault="00F46020" w:rsidP="001F59A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F46020" w:rsidRPr="001F59A7" w:rsidSect="006B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4D09"/>
    <w:rsid w:val="001F59A7"/>
    <w:rsid w:val="00284234"/>
    <w:rsid w:val="00394418"/>
    <w:rsid w:val="003B44FE"/>
    <w:rsid w:val="003B746C"/>
    <w:rsid w:val="003E1D09"/>
    <w:rsid w:val="00434D09"/>
    <w:rsid w:val="006B057A"/>
    <w:rsid w:val="008B7F8D"/>
    <w:rsid w:val="00965F12"/>
    <w:rsid w:val="009E04FE"/>
    <w:rsid w:val="00A335E6"/>
    <w:rsid w:val="00A71EE8"/>
    <w:rsid w:val="00B0367C"/>
    <w:rsid w:val="00BB2093"/>
    <w:rsid w:val="00E00FCF"/>
    <w:rsid w:val="00F4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wps/poc?uri=mjnpa:document&amp;language=en&amp;documentId=P1400000172" TargetMode="External"/><Relationship Id="rId13" Type="http://schemas.openxmlformats.org/officeDocument/2006/relationships/hyperlink" Target="https://egov.kz/wps/poc?uri=mjnpa:document&amp;language=en&amp;documentId=P1400000172" TargetMode="External"/><Relationship Id="rId18" Type="http://schemas.openxmlformats.org/officeDocument/2006/relationships/hyperlink" Target="https://egov.kz/wps/poc?uri=mjnpa:document&amp;language=en&amp;documentId=P1400000200" TargetMode="External"/><Relationship Id="rId26" Type="http://schemas.openxmlformats.org/officeDocument/2006/relationships/hyperlink" Target="https://egov.kz/wps/poc?uri=mjnpa:document&amp;language=en&amp;documentId=P1400000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ov.kz/wps/poc?uri=mjnpa:document&amp;language=en&amp;documentId=P1100001238" TargetMode="External"/><Relationship Id="rId7" Type="http://schemas.openxmlformats.org/officeDocument/2006/relationships/hyperlink" Target="https://egov.kz/wps/poc?uri=mjnpa:document&amp;language=en&amp;documentId=P1400000172" TargetMode="External"/><Relationship Id="rId12" Type="http://schemas.openxmlformats.org/officeDocument/2006/relationships/hyperlink" Target="https://egov.kz/wps/poc?uri=mjnpa:document&amp;language=en&amp;documentId=P1400000172" TargetMode="External"/><Relationship Id="rId17" Type="http://schemas.openxmlformats.org/officeDocument/2006/relationships/hyperlink" Target="https://egov.kz/wps/poc?uri=mjnpa:document&amp;language=en&amp;documentId=P1400000172" TargetMode="External"/><Relationship Id="rId25" Type="http://schemas.openxmlformats.org/officeDocument/2006/relationships/hyperlink" Target="https://egov.kz/wps/poc?uri=mjnpa:document&amp;language=en&amp;documentId=P1400000172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egov.kz/wps/poc?uri=mjnpa:document&amp;language=en&amp;documentId=V1100006793" TargetMode="External"/><Relationship Id="rId20" Type="http://schemas.openxmlformats.org/officeDocument/2006/relationships/hyperlink" Target="https://egov.kz/wps/poc?uri=mjnpa:document&amp;language=en&amp;documentId=K080000099_" TargetMode="External"/><Relationship Id="rId29" Type="http://schemas.openxmlformats.org/officeDocument/2006/relationships/hyperlink" Target="https://egov.kz/wps/poc?uri=mjnpa:document&amp;language=en&amp;documentId=P1400000172" TargetMode="External"/><Relationship Id="rId1" Type="http://schemas.openxmlformats.org/officeDocument/2006/relationships/styles" Target="styles.xml"/><Relationship Id="rId6" Type="http://schemas.openxmlformats.org/officeDocument/2006/relationships/hyperlink" Target="https://egov.kz/wps/poc?uri=mjnpa:document&amp;language=en&amp;documentId=P1400000172" TargetMode="External"/><Relationship Id="rId11" Type="http://schemas.openxmlformats.org/officeDocument/2006/relationships/hyperlink" Target="https://egov.kz/wps/poc?uri=mjnpa:document&amp;language=en&amp;documentId=P1400000172" TargetMode="External"/><Relationship Id="rId24" Type="http://schemas.openxmlformats.org/officeDocument/2006/relationships/hyperlink" Target="https://egov.kz/wps/poc?uri=mjnpa:document&amp;language=en&amp;documentId=P140000017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gov.kz/wps/poc?uri=mjnpa:document&amp;language=en&amp;documentId=P1400000172" TargetMode="External"/><Relationship Id="rId15" Type="http://schemas.openxmlformats.org/officeDocument/2006/relationships/hyperlink" Target="https://egov.kz/wps/poc?uri=mjnpa:document&amp;language=en&amp;documentId=K940001000_" TargetMode="External"/><Relationship Id="rId23" Type="http://schemas.openxmlformats.org/officeDocument/2006/relationships/hyperlink" Target="https://egov.kz/wps/poc?uri=mjnpa:document&amp;language=en&amp;documentId=P1400000172" TargetMode="External"/><Relationship Id="rId28" Type="http://schemas.openxmlformats.org/officeDocument/2006/relationships/hyperlink" Target="https://egov.kz/wps/poc?uri=mjnpa:document&amp;language=en&amp;documentId=P1400000172" TargetMode="External"/><Relationship Id="rId10" Type="http://schemas.openxmlformats.org/officeDocument/2006/relationships/hyperlink" Target="https://egov.kz/wps/poc?uri=mjnpa:document&amp;language=en&amp;documentId=P1400000172" TargetMode="External"/><Relationship Id="rId19" Type="http://schemas.openxmlformats.org/officeDocument/2006/relationships/hyperlink" Target="https://egov.kz/wps/poc?uri=mjnpa:document&amp;language=en&amp;documentId=V080005446_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gov.kz/wps/poc?uri=mjnpa:document&amp;language=en&amp;documentId=P1400000172" TargetMode="External"/><Relationship Id="rId9" Type="http://schemas.openxmlformats.org/officeDocument/2006/relationships/hyperlink" Target="https://egov.kz/wps/poc?uri=mjnpa:document&amp;language=en&amp;documentId=P1400000172" TargetMode="External"/><Relationship Id="rId14" Type="http://schemas.openxmlformats.org/officeDocument/2006/relationships/hyperlink" Target="https://egov.kz/wps/poc?uri=mjnpa:document&amp;language=en&amp;documentId=P1300001570" TargetMode="External"/><Relationship Id="rId22" Type="http://schemas.openxmlformats.org/officeDocument/2006/relationships/hyperlink" Target="https://egov.kz/wps/poc?uri=mjnpa:document&amp;language=en&amp;documentId=P1400000172" TargetMode="External"/><Relationship Id="rId27" Type="http://schemas.openxmlformats.org/officeDocument/2006/relationships/hyperlink" Target="https://egov.kz/wps/poc?uri=mjnpa:document&amp;language=en&amp;documentId=P1400000172" TargetMode="External"/><Relationship Id="rId30" Type="http://schemas.openxmlformats.org/officeDocument/2006/relationships/hyperlink" Target="https://egov.kz/wps/poc?uri=mjnpa:document&amp;language=en&amp;documentId=P14000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24</Pages>
  <Words>6921</Words>
  <Characters>39450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8</cp:revision>
  <dcterms:created xsi:type="dcterms:W3CDTF">2018-04-10T09:13:00Z</dcterms:created>
  <dcterms:modified xsi:type="dcterms:W3CDTF">2020-03-12T04:12:00Z</dcterms:modified>
</cp:coreProperties>
</file>